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7740D20"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DA5F1B">
        <w:rPr>
          <w:rFonts w:cs="B Mitra" w:hint="cs"/>
          <w:b/>
          <w:bCs/>
          <w:sz w:val="32"/>
          <w:szCs w:val="32"/>
          <w:rtl/>
          <w:lang w:bidi="fa-IR"/>
        </w:rPr>
        <w:t>1</w:t>
      </w:r>
    </w:p>
    <w:p w14:paraId="1BFFD6EE" w14:textId="77777777" w:rsidR="00DA5F1B" w:rsidRDefault="00DA5F1B" w:rsidP="00DA5F1B">
      <w:pPr>
        <w:widowControl w:val="0"/>
        <w:bidi/>
        <w:spacing w:after="0" w:line="257" w:lineRule="auto"/>
        <w:ind w:firstLine="284"/>
        <w:jc w:val="both"/>
        <w:rPr>
          <w:rFonts w:ascii="Traditional Arabic" w:hAnsi="Traditional Arabic" w:cs="Abz-2 (Badr)"/>
          <w:color w:val="000000"/>
          <w:sz w:val="28"/>
          <w:szCs w:val="28"/>
          <w:rtl/>
          <w:lang w:bidi="fa-IR"/>
        </w:rPr>
      </w:pPr>
      <w:bookmarkStart w:id="0" w:name="_Hlk156555433"/>
      <w:r>
        <w:rPr>
          <w:rFonts w:ascii="Traditional Arabic" w:hAnsi="Traditional Arabic" w:cs="Abz-2 (Badr)" w:hint="cs"/>
          <w:color w:val="000000"/>
          <w:sz w:val="28"/>
          <w:szCs w:val="28"/>
          <w:rtl/>
          <w:lang w:bidi="fa-IR"/>
        </w:rPr>
        <w:t>صورت دوم: قرائنی مبنی بر عدم تحقق دخول وجود نداشته باشد</w:t>
      </w:r>
    </w:p>
    <w:p w14:paraId="40E53018" w14:textId="77777777" w:rsidR="00DA5F1B" w:rsidRDefault="00DA5F1B" w:rsidP="00DA5F1B">
      <w:pPr>
        <w:widowControl w:val="0"/>
        <w:bidi/>
        <w:spacing w:after="0" w:line="257"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در اين صورت محقق حلّی قائل به اين شده است که قول منکر مواقعه، مقدم است، و دليل آن را نيز اين برشمرده است که مواقعه، خلاف اصل است.</w:t>
      </w:r>
    </w:p>
    <w:p w14:paraId="3372D512" w14:textId="77777777" w:rsidR="00DA5F1B" w:rsidRDefault="00DA5F1B" w:rsidP="00DA5F1B">
      <w:pPr>
        <w:widowControl w:val="0"/>
        <w:bidi/>
        <w:spacing w:after="0" w:line="257"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شيخ در نهايه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فرمايد: «</w:t>
      </w:r>
      <w:r w:rsidRPr="00441741">
        <w:rPr>
          <w:rFonts w:ascii="Traditional Arabic" w:hAnsi="Traditional Arabic" w:cs="Abz-2 (Badr)" w:hint="cs"/>
          <w:color w:val="000000"/>
          <w:sz w:val="28"/>
          <w:szCs w:val="28"/>
          <w:rtl/>
          <w:lang w:bidi="fa-IR"/>
        </w:rPr>
        <w:t>متى</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خلا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الرجل</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بامرأته</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فأرخى</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الستر</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ثمّ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طلّقها،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وجب</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عليه</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المهر</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على</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ظاهر</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الحال،</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وكان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على</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الحاكم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يحكم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بذلك</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وإن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لم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يكن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قد</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دخل</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بها،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إلا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أنّه</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لا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يحلّ‌</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للمرأة</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تأخذ</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أكثر</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من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نصف</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المهر</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ما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لم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يدخل</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بها</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فإن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أمكن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الز</w:t>
      </w:r>
      <w:r>
        <w:rPr>
          <w:rFonts w:ascii="Traditional Arabic" w:hAnsi="Traditional Arabic" w:cs="Abz-2 (Badr)" w:hint="cs"/>
          <w:color w:val="000000"/>
          <w:sz w:val="28"/>
          <w:szCs w:val="28"/>
          <w:rtl/>
          <w:lang w:bidi="fa-IR"/>
        </w:rPr>
        <w:t>و</w:t>
      </w:r>
      <w:r w:rsidRPr="00441741">
        <w:rPr>
          <w:rFonts w:ascii="Traditional Arabic" w:hAnsi="Traditional Arabic" w:cs="Abz-2 (Badr)" w:hint="cs"/>
          <w:color w:val="000000"/>
          <w:sz w:val="28"/>
          <w:szCs w:val="28"/>
          <w:rtl/>
          <w:lang w:bidi="fa-IR"/>
        </w:rPr>
        <w:t>ج</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إقامة</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البي</w:t>
      </w:r>
      <w:r>
        <w:rPr>
          <w:rFonts w:ascii="Traditional Arabic" w:hAnsi="Traditional Arabic" w:cs="Abz-2 (Badr)" w:hint="cs"/>
          <w:color w:val="000000"/>
          <w:sz w:val="28"/>
          <w:szCs w:val="28"/>
          <w:rtl/>
          <w:lang w:bidi="fa-IR"/>
        </w:rPr>
        <w:t>ّ</w:t>
      </w:r>
      <w:r w:rsidRPr="00441741">
        <w:rPr>
          <w:rFonts w:ascii="Traditional Arabic" w:hAnsi="Traditional Arabic" w:cs="Abz-2 (Badr)" w:hint="cs"/>
          <w:color w:val="000000"/>
          <w:sz w:val="28"/>
          <w:szCs w:val="28"/>
          <w:rtl/>
          <w:lang w:bidi="fa-IR"/>
        </w:rPr>
        <w:t>نة</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على</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أنّه</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لم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يدخل</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بها</w:t>
      </w:r>
      <w:r>
        <w:rPr>
          <w:rFonts w:ascii="Traditional Arabic" w:hAnsi="Traditional Arabic" w:cs="Abz-2 (Badr)" w:hint="cs"/>
          <w:color w:val="000000"/>
          <w:sz w:val="28"/>
          <w:szCs w:val="28"/>
          <w:rtl/>
          <w:lang w:bidi="fa-IR"/>
        </w:rPr>
        <w:t xml:space="preserve"> ـ</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مثلا</w:t>
      </w:r>
      <w:r>
        <w:rPr>
          <w:rFonts w:ascii="Traditional Arabic" w:hAnsi="Traditional Arabic" w:cs="Abz-2 (Badr)" w:hint="cs"/>
          <w:color w:val="000000"/>
          <w:sz w:val="28"/>
          <w:szCs w:val="28"/>
          <w:rtl/>
          <w:lang w:bidi="fa-IR"/>
        </w:rPr>
        <w:t>ً</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تكون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المرأة</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بكرا</w:t>
      </w:r>
      <w:r>
        <w:rPr>
          <w:rFonts w:ascii="Traditional Arabic" w:hAnsi="Traditional Arabic" w:cs="Abz-2 (Badr)" w:hint="cs"/>
          <w:color w:val="000000"/>
          <w:sz w:val="28"/>
          <w:szCs w:val="28"/>
          <w:rtl/>
          <w:lang w:bidi="fa-IR"/>
        </w:rPr>
        <w:t>ً</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فتوجد</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على</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هيئتها</w:t>
      </w:r>
      <w:r>
        <w:rPr>
          <w:rFonts w:ascii="Traditional Arabic" w:hAnsi="Traditional Arabic" w:cs="Abz-2 (Badr)" w:hint="cs"/>
          <w:color w:val="000000"/>
          <w:sz w:val="28"/>
          <w:szCs w:val="28"/>
          <w:rtl/>
          <w:lang w:bidi="fa-IR"/>
        </w:rPr>
        <w:t xml:space="preserve"> ـ</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لم</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يلزمه</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أكثر</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من</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نصف</w:t>
      </w:r>
      <w:r w:rsidRPr="00441741">
        <w:rPr>
          <w:rFonts w:ascii="Traditional Arabic" w:hAnsi="Traditional Arabic" w:cs="Abz-2 (Badr)"/>
          <w:color w:val="000000"/>
          <w:sz w:val="28"/>
          <w:szCs w:val="28"/>
          <w:rtl/>
          <w:lang w:bidi="fa-IR"/>
        </w:rPr>
        <w:t xml:space="preserve"> </w:t>
      </w:r>
      <w:r w:rsidRPr="00441741">
        <w:rPr>
          <w:rFonts w:ascii="Traditional Arabic" w:hAnsi="Traditional Arabic" w:cs="Abz-2 (Badr)" w:hint="cs"/>
          <w:color w:val="000000"/>
          <w:sz w:val="28"/>
          <w:szCs w:val="28"/>
          <w:rtl/>
          <w:lang w:bidi="fa-IR"/>
        </w:rPr>
        <w:t>المهر</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1"/>
      </w:r>
    </w:p>
    <w:p w14:paraId="5764F0E6"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sz w:val="28"/>
          <w:szCs w:val="28"/>
          <w:rtl/>
          <w:lang w:bidi="fa-IR"/>
        </w:rPr>
        <w:t>و</w:t>
      </w:r>
      <w:r>
        <w:rPr>
          <w:rFonts w:ascii="Traditional Arabic" w:hAnsi="Traditional Arabic" w:cs="Abz-2 (Badr)" w:hint="cs"/>
          <w:color w:val="000000" w:themeColor="text1"/>
          <w:sz w:val="28"/>
          <w:szCs w:val="28"/>
          <w:rtl/>
          <w:lang w:bidi="fa-IR"/>
        </w:rPr>
        <w:t xml:space="preserve"> در خلاف فرموده است: «</w:t>
      </w:r>
      <w:r w:rsidRPr="00C07E33">
        <w:rPr>
          <w:rFonts w:ascii="Traditional Arabic" w:hAnsi="Traditional Arabic" w:cs="Abz-2 (Badr)" w:hint="cs"/>
          <w:color w:val="000000" w:themeColor="text1"/>
          <w:sz w:val="28"/>
          <w:szCs w:val="28"/>
          <w:rtl/>
          <w:lang w:bidi="fa-IR"/>
        </w:rPr>
        <w:t>إذا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طل</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قها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بعد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خلا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وقبل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يمس</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ها</w:t>
      </w:r>
      <w:r w:rsidRPr="00C07E3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اختلف</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الناس</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ثلاثة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مذاهب</w:t>
      </w:r>
      <w:r w:rsidRPr="00C07E33">
        <w:rPr>
          <w:rFonts w:ascii="Traditional Arabic" w:hAnsi="Traditional Arabic" w:cs="Abz-2 (Badr)"/>
          <w:color w:val="000000" w:themeColor="text1"/>
          <w:sz w:val="28"/>
          <w:szCs w:val="28"/>
          <w:rtl/>
          <w:lang w:bidi="fa-IR"/>
        </w:rPr>
        <w:t xml:space="preserve">: </w:t>
      </w:r>
    </w:p>
    <w:p w14:paraId="567A8DD5"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t>فذهبت</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طائفة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إلى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وجود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هذه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وعدمها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سواء،</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فيرجع</w:t>
      </w:r>
      <w:r w:rsidRPr="00C07E33">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إ</w:t>
      </w:r>
      <w:r w:rsidRPr="00C07E33">
        <w:rPr>
          <w:rFonts w:ascii="Traditional Arabic" w:hAnsi="Traditional Arabic" w:cs="Abz-2 (Badr)" w:hint="cs"/>
          <w:color w:val="000000" w:themeColor="text1"/>
          <w:sz w:val="28"/>
          <w:szCs w:val="28"/>
          <w:rtl/>
          <w:lang w:bidi="fa-IR"/>
        </w:rPr>
        <w:t>ليه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نصف</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الصداق</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عد</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عليها</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وهو</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الظاهر</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روايات</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أصحابنا</w:t>
      </w:r>
      <w:r>
        <w:rPr>
          <w:rFonts w:ascii="Traditional Arabic" w:hAnsi="Traditional Arabic" w:cs="Abz-2 (Badr)" w:hint="cs"/>
          <w:color w:val="000000" w:themeColor="text1"/>
          <w:sz w:val="28"/>
          <w:szCs w:val="28"/>
          <w:rtl/>
          <w:lang w:bidi="fa-IR"/>
        </w:rPr>
        <w:t>...</w:t>
      </w:r>
    </w:p>
    <w:p w14:paraId="369FFBE5"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t>وذهبت</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طائفة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إلى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كالدخول،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يستقر</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المسم</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ويجب</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عليها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العدة</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وبه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قال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قوم</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أصحابنا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وروي</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ذلك</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أخبار</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طريق</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أصحابنا</w:t>
      </w:r>
      <w:r>
        <w:rPr>
          <w:rFonts w:ascii="Traditional Arabic" w:hAnsi="Traditional Arabic" w:cs="Abz-2 (Badr)" w:hint="cs"/>
          <w:color w:val="000000" w:themeColor="text1"/>
          <w:sz w:val="28"/>
          <w:szCs w:val="28"/>
          <w:rtl/>
          <w:lang w:bidi="fa-IR"/>
        </w:rPr>
        <w:t>...</w:t>
      </w:r>
    </w:p>
    <w:p w14:paraId="328F6007"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t>وذهبت</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طائفة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إلى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إن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كانت</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تام</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فالقول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قول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يد</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عي</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الإصابة</w:t>
      </w:r>
      <w:r w:rsidRPr="00C07E3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p>
    <w:p w14:paraId="4163AC3B"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t>فنقول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القول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قول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يد</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عي</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الإصابة</w:t>
      </w:r>
      <w:r w:rsidRPr="00C07E3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p>
    <w:p w14:paraId="27D33C69"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lastRenderedPageBreak/>
        <w:t>دليلنا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قوله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تعالى</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QuranTaha"/>
          <w:color w:val="000000" w:themeColor="text1"/>
          <w:sz w:val="28"/>
          <w:szCs w:val="28"/>
          <w:rtl/>
          <w:lang w:bidi="fa-IR"/>
        </w:rPr>
        <w:t>«</w:t>
      </w:r>
      <w:r w:rsidRPr="00C07E33">
        <w:rPr>
          <w:rFonts w:ascii="Traditional Arabic" w:hAnsi="Traditional Arabic" w:cs="QuranTaha" w:hint="cs"/>
          <w:color w:val="000000" w:themeColor="text1"/>
          <w:sz w:val="28"/>
          <w:szCs w:val="28"/>
          <w:rtl/>
          <w:lang w:bidi="fa-IR"/>
        </w:rPr>
        <w:t>وَ</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إِنْ‌</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طَلَّقْتُمُوهُنَّ‌</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مِنْ‌</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قَبْلِ‌</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أَنْ‌</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تَمَسُّوهُنَّ‌</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وَ</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قَدْ</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فَرَضْتُمْ‌</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لَهُنَّ‌</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فَرِيضَةً‌</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فَنِصْفُ‌</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مٰا</w:t>
      </w:r>
      <w:r w:rsidRPr="00C07E33">
        <w:rPr>
          <w:rFonts w:ascii="Traditional Arabic" w:hAnsi="Traditional Arabic" w:cs="QuranTaha"/>
          <w:color w:val="000000" w:themeColor="text1"/>
          <w:sz w:val="28"/>
          <w:szCs w:val="28"/>
          <w:rtl/>
          <w:lang w:bidi="fa-IR"/>
        </w:rPr>
        <w:t xml:space="preserve"> </w:t>
      </w:r>
      <w:r w:rsidRPr="00C07E33">
        <w:rPr>
          <w:rFonts w:ascii="Traditional Arabic" w:hAnsi="Traditional Arabic" w:cs="QuranTaha" w:hint="cs"/>
          <w:color w:val="000000" w:themeColor="text1"/>
          <w:sz w:val="28"/>
          <w:szCs w:val="28"/>
          <w:rtl/>
          <w:lang w:bidi="fa-IR"/>
        </w:rPr>
        <w:t>فَرَضْتُمْ‌»</w:t>
      </w:r>
      <w:r w:rsidRPr="001544F4">
        <w:rPr>
          <w:rStyle w:val="FootnoteReference"/>
          <w:rFonts w:ascii="Traditional Arabic" w:hAnsi="Traditional Arabic" w:cs="Abz-2 (Badr)"/>
          <w:color w:val="000000" w:themeColor="text1"/>
          <w:sz w:val="28"/>
          <w:szCs w:val="28"/>
          <w:rtl/>
          <w:lang w:bidi="fa-IR"/>
        </w:rPr>
        <w:footnoteReference w:id="2"/>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ولم</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يستثن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فيجب</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حملها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عمومها</w:t>
      </w:r>
      <w:r w:rsidRPr="00C07E33">
        <w:rPr>
          <w:rFonts w:ascii="Traditional Arabic" w:hAnsi="Traditional Arabic" w:cs="Abz-2 (Badr)"/>
          <w:color w:val="000000" w:themeColor="text1"/>
          <w:sz w:val="28"/>
          <w:szCs w:val="28"/>
          <w:rtl/>
          <w:lang w:bidi="fa-IR"/>
        </w:rPr>
        <w:t xml:space="preserve">. </w:t>
      </w:r>
    </w:p>
    <w:p w14:paraId="6DC14DFA"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lang w:bidi="fa-IR"/>
        </w:rPr>
      </w:pPr>
      <w:r w:rsidRPr="00C07E33">
        <w:rPr>
          <w:rFonts w:ascii="Traditional Arabic" w:hAnsi="Traditional Arabic" w:cs="Abz-2 (Badr)" w:hint="cs"/>
          <w:color w:val="000000" w:themeColor="text1"/>
          <w:sz w:val="28"/>
          <w:szCs w:val="28"/>
          <w:rtl/>
          <w:lang w:bidi="fa-IR"/>
        </w:rPr>
        <w:t>ووجه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الدلالة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الآية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يخلو</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يكون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المسيس</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عبارة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اللمس</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باليد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أو</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أو</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الوطء،</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فبطل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يراد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اللمس</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باليد</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لأن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ذلك</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لم</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يقل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أحد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اعتبره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وبطل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يراد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الخلوة</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لأن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يعب</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ر</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حقيقة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مجازا</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ويعب</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ر</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الجماع</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بلا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خلاف</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فوجب</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حمله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عليه</w:t>
      </w:r>
      <w:r>
        <w:rPr>
          <w:rFonts w:ascii="Traditional Arabic" w:hAnsi="Traditional Arabic" w:cs="Abz-2 (Badr)" w:hint="cs"/>
          <w:color w:val="000000" w:themeColor="text1"/>
          <w:sz w:val="28"/>
          <w:szCs w:val="28"/>
          <w:rtl/>
          <w:lang w:bidi="fa-IR"/>
        </w:rPr>
        <w:t>...</w:t>
      </w:r>
    </w:p>
    <w:p w14:paraId="2BD954C0" w14:textId="77777777" w:rsidR="00DA5F1B" w:rsidRPr="00C07E33"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t>وأيضا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روايات</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أصحابنا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قد</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ذكرناها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ذلك</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الكتاب</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المذكور</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وبي</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ن</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الوجه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فيما</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يخالفها</w:t>
      </w:r>
      <w:r w:rsidRPr="00C07E33">
        <w:rPr>
          <w:rFonts w:ascii="Traditional Arabic" w:hAnsi="Traditional Arabic" w:cs="Abz-2 (Badr)"/>
          <w:color w:val="000000" w:themeColor="text1"/>
          <w:sz w:val="28"/>
          <w:szCs w:val="28"/>
          <w:rtl/>
          <w:lang w:bidi="fa-IR"/>
        </w:rPr>
        <w:t>.</w:t>
      </w:r>
    </w:p>
    <w:p w14:paraId="4B951700" w14:textId="77777777" w:rsidR="00DA5F1B" w:rsidRDefault="00DA5F1B" w:rsidP="00DA5F1B">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C07E33">
        <w:rPr>
          <w:rFonts w:ascii="Traditional Arabic" w:hAnsi="Traditional Arabic" w:cs="Abz-2 (Badr)" w:hint="cs"/>
          <w:color w:val="000000" w:themeColor="text1"/>
          <w:sz w:val="28"/>
          <w:szCs w:val="28"/>
          <w:rtl/>
          <w:lang w:bidi="fa-IR"/>
        </w:rPr>
        <w:t>وأيضا</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الأصل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براءة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الذم</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ة</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فمن</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أوجب</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جميع</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المهر</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الرجل</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والعد</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hint="cs"/>
          <w:color w:val="000000" w:themeColor="text1"/>
          <w:sz w:val="28"/>
          <w:szCs w:val="28"/>
          <w:rtl/>
          <w:lang w:bidi="fa-IR"/>
        </w:rPr>
        <w:t>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على</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المرأة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بالخلوة،</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فعليه</w:t>
      </w:r>
      <w:r w:rsidRPr="00C07E33">
        <w:rPr>
          <w:rFonts w:ascii="Traditional Arabic" w:hAnsi="Traditional Arabic" w:cs="Abz-2 (Badr)"/>
          <w:color w:val="000000" w:themeColor="text1"/>
          <w:sz w:val="28"/>
          <w:szCs w:val="28"/>
          <w:rtl/>
          <w:lang w:bidi="fa-IR"/>
        </w:rPr>
        <w:t xml:space="preserve"> </w:t>
      </w:r>
      <w:r w:rsidRPr="00C07E33">
        <w:rPr>
          <w:rFonts w:ascii="Traditional Arabic" w:hAnsi="Traditional Arabic" w:cs="Abz-2 (Badr)" w:hint="cs"/>
          <w:color w:val="000000" w:themeColor="text1"/>
          <w:sz w:val="28"/>
          <w:szCs w:val="28"/>
          <w:rtl/>
          <w:lang w:bidi="fa-IR"/>
        </w:rPr>
        <w:t>الدلالة</w:t>
      </w:r>
      <w:r w:rsidRPr="00C07E3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3"/>
      </w:r>
    </w:p>
    <w:p w14:paraId="31A03F41" w14:textId="77777777"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ابن ادريس اين دو مطلب را از شيخ در تعارض با هم ديده و فرموده است: «</w:t>
      </w:r>
      <w:r w:rsidRPr="00C07E33">
        <w:rPr>
          <w:rFonts w:ascii="Traditional Arabic" w:hAnsi="Traditional Arabic" w:cs="Abz-2 (Badr)"/>
          <w:color w:val="000000" w:themeColor="text1"/>
          <w:sz w:val="28"/>
          <w:szCs w:val="28"/>
          <w:rtl/>
          <w:lang w:bidi="fa-IR"/>
        </w:rPr>
        <w:t>الذي ذهب إليه </w:t>
      </w:r>
      <w:r w:rsidRPr="00C07E33">
        <w:rPr>
          <w:rFonts w:ascii="Traditional Arabic" w:hAnsi="Traditional Arabic" w:cs="Abz-2 (Badr)" w:hint="cs"/>
          <w:color w:val="000000" w:themeColor="text1"/>
          <w:sz w:val="28"/>
          <w:szCs w:val="28"/>
          <w:rtl/>
          <w:lang w:bidi="fa-IR"/>
        </w:rPr>
        <w:t xml:space="preserve">رحمه الله </w:t>
      </w:r>
      <w:r w:rsidRPr="00C07E33">
        <w:rPr>
          <w:rFonts w:ascii="Traditional Arabic" w:hAnsi="Traditional Arabic" w:cs="Abz-2 (Badr)"/>
          <w:color w:val="000000" w:themeColor="text1"/>
          <w:sz w:val="28"/>
          <w:szCs w:val="28"/>
          <w:rtl/>
          <w:lang w:bidi="fa-IR"/>
        </w:rPr>
        <w:t>في مسائل الخلاف هو الصحيح والحق</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الصريح، للأدلّة التي استدل</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بها، فإنّها أدل</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ة مرضي</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ة لا اعتراض عليها، و</w:t>
      </w:r>
      <w:r>
        <w:rPr>
          <w:rFonts w:ascii="Traditional Arabic" w:hAnsi="Traditional Arabic" w:cs="Abz-2 (Badr)" w:hint="cs"/>
          <w:color w:val="000000" w:themeColor="text1"/>
          <w:sz w:val="28"/>
          <w:szCs w:val="28"/>
          <w:rtl/>
          <w:lang w:bidi="fa-IR"/>
        </w:rPr>
        <w:t>م</w:t>
      </w:r>
      <w:r w:rsidRPr="00C07E33">
        <w:rPr>
          <w:rFonts w:ascii="Traditional Arabic" w:hAnsi="Traditional Arabic" w:cs="Abz-2 (Badr)"/>
          <w:color w:val="000000" w:themeColor="text1"/>
          <w:sz w:val="28"/>
          <w:szCs w:val="28"/>
          <w:rtl/>
          <w:lang w:bidi="fa-IR"/>
        </w:rPr>
        <w:t>ا ذكره في نهايته أورده إيرادا</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لا اعتقادا</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 xml:space="preserve"> من طريق أخبار الآحاد، وأخبار الآحاد لا تترك لها الأدل</w:t>
      </w:r>
      <w:r>
        <w:rPr>
          <w:rFonts w:ascii="Traditional Arabic" w:hAnsi="Traditional Arabic" w:cs="Abz-2 (Badr)" w:hint="cs"/>
          <w:color w:val="000000" w:themeColor="text1"/>
          <w:sz w:val="28"/>
          <w:szCs w:val="28"/>
          <w:rtl/>
          <w:lang w:bidi="fa-IR"/>
        </w:rPr>
        <w:t>ّ</w:t>
      </w:r>
      <w:r w:rsidRPr="00C07E33">
        <w:rPr>
          <w:rFonts w:ascii="Traditional Arabic" w:hAnsi="Traditional Arabic" w:cs="Abz-2 (Badr)"/>
          <w:color w:val="000000" w:themeColor="text1"/>
          <w:sz w:val="28"/>
          <w:szCs w:val="28"/>
          <w:rtl/>
          <w:lang w:bidi="fa-IR"/>
        </w:rPr>
        <w:t>ة القاطعة للأعذار</w:t>
      </w:r>
      <w:r>
        <w:rPr>
          <w:rFonts w:ascii="Traditional Arabic" w:hAnsi="Traditional Arabic" w:cs="Abz-2 (Badr)" w:hint="cs"/>
          <w:color w:val="000000" w:themeColor="text1"/>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4"/>
      </w:r>
    </w:p>
    <w:p w14:paraId="6BA77BCC" w14:textId="79270976"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bookmarkStart w:id="1" w:name="_Hlk157933420"/>
      <w:r>
        <w:rPr>
          <w:rFonts w:ascii="Traditional Arabic" w:hAnsi="Traditional Arabic" w:cs="Abz-2 (Badr)" w:hint="cs"/>
          <w:color w:val="000000" w:themeColor="text1"/>
          <w:sz w:val="28"/>
          <w:szCs w:val="28"/>
          <w:rtl/>
          <w:lang w:bidi="fa-IR"/>
        </w:rPr>
        <w:t>اما بين مطلبی که شيخ در نهايه فرموده است با مدعای ايشان در خلاف، تعارضی وجود ندارد، زيرا آنچه که در نهايه فرموده است، در مقام نزاع و بحثی اثباتی است، در حالی که فرمايش ايشان در خلاف، ناظر به مقام ثبوت است، فلذا در نهايه تصريح کردند که اگر زن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داند که مواقعه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ای نبوده است، حق دريافت کل مهر را ندارد و بينه مرد نيز بر عدم تحقق دخول پذيرفته است، </w:t>
      </w:r>
      <w:r w:rsidR="003A1C67">
        <w:rPr>
          <w:rFonts w:ascii="Traditional Arabic" w:hAnsi="Traditional Arabic" w:cs="Abz-2 (Badr)" w:hint="cs"/>
          <w:color w:val="000000" w:themeColor="text1"/>
          <w:sz w:val="28"/>
          <w:szCs w:val="28"/>
          <w:rtl/>
          <w:lang w:bidi="fa-IR"/>
        </w:rPr>
        <w:t>اما</w:t>
      </w:r>
      <w:r>
        <w:rPr>
          <w:rFonts w:ascii="Traditional Arabic" w:hAnsi="Traditional Arabic" w:cs="Abz-2 (Badr)" w:hint="cs"/>
          <w:color w:val="000000" w:themeColor="text1"/>
          <w:sz w:val="28"/>
          <w:szCs w:val="28"/>
          <w:rtl/>
          <w:lang w:bidi="fa-IR"/>
        </w:rPr>
        <w:t xml:space="preserve"> در خلاف </w:t>
      </w:r>
      <w:r w:rsidR="006A20D9">
        <w:rPr>
          <w:rFonts w:ascii="Traditional Arabic" w:hAnsi="Traditional Arabic" w:cs="Abz-2 (Badr)" w:hint="cs"/>
          <w:color w:val="000000" w:themeColor="text1"/>
          <w:sz w:val="28"/>
          <w:szCs w:val="28"/>
          <w:rtl/>
          <w:lang w:bidi="fa-IR"/>
        </w:rPr>
        <w:t>در ابتدای مسأله، فرض کلام را در جايی در نظر گرفته</w:t>
      </w:r>
      <w:r w:rsidR="006A20D9">
        <w:rPr>
          <w:rFonts w:ascii="Traditional Arabic" w:hAnsi="Traditional Arabic" w:cs="Abz-2 (Badr)"/>
          <w:color w:val="000000" w:themeColor="text1"/>
          <w:sz w:val="28"/>
          <w:szCs w:val="28"/>
          <w:rtl/>
          <w:lang w:bidi="fa-IR"/>
        </w:rPr>
        <w:softHyphen/>
      </w:r>
      <w:r w:rsidR="006A20D9">
        <w:rPr>
          <w:rFonts w:ascii="Traditional Arabic" w:hAnsi="Traditional Arabic" w:cs="Abz-2 (Badr)" w:hint="cs"/>
          <w:color w:val="000000" w:themeColor="text1"/>
          <w:sz w:val="28"/>
          <w:szCs w:val="28"/>
          <w:rtl/>
          <w:lang w:bidi="fa-IR"/>
        </w:rPr>
        <w:t xml:space="preserve">اند که دخولی محقق نشده باشد و </w:t>
      </w:r>
      <w:r>
        <w:rPr>
          <w:rFonts w:ascii="Traditional Arabic" w:hAnsi="Traditional Arabic" w:cs="Abz-2 (Badr)" w:hint="cs"/>
          <w:color w:val="000000" w:themeColor="text1"/>
          <w:sz w:val="28"/>
          <w:szCs w:val="28"/>
          <w:rtl/>
          <w:lang w:bidi="fa-IR"/>
        </w:rPr>
        <w:t xml:space="preserve">در </w:t>
      </w:r>
      <w:r w:rsidR="006A20D9">
        <w:rPr>
          <w:rFonts w:ascii="Traditional Arabic" w:hAnsi="Traditional Arabic" w:cs="Abz-2 (Badr)" w:hint="cs"/>
          <w:color w:val="000000" w:themeColor="text1"/>
          <w:sz w:val="28"/>
          <w:szCs w:val="28"/>
          <w:rtl/>
          <w:lang w:bidi="fa-IR"/>
        </w:rPr>
        <w:t>جايی که بحث اثباتی کرده</w:t>
      </w:r>
      <w:r w:rsidR="006A20D9">
        <w:rPr>
          <w:rFonts w:ascii="Traditional Arabic" w:hAnsi="Traditional Arabic" w:cs="Abz-2 (Badr)"/>
          <w:color w:val="000000" w:themeColor="text1"/>
          <w:sz w:val="28"/>
          <w:szCs w:val="28"/>
          <w:rtl/>
          <w:lang w:bidi="fa-IR"/>
        </w:rPr>
        <w:softHyphen/>
      </w:r>
      <w:r w:rsidR="006A20D9">
        <w:rPr>
          <w:rFonts w:ascii="Traditional Arabic" w:hAnsi="Traditional Arabic" w:cs="Abz-2 (Badr)" w:hint="cs"/>
          <w:color w:val="000000" w:themeColor="text1"/>
          <w:sz w:val="28"/>
          <w:szCs w:val="28"/>
          <w:rtl/>
          <w:lang w:bidi="fa-IR"/>
        </w:rPr>
        <w:t xml:space="preserve">اند، </w:t>
      </w:r>
      <w:r>
        <w:rPr>
          <w:rFonts w:ascii="Traditional Arabic" w:hAnsi="Traditional Arabic" w:cs="Abz-2 (Badr)" w:hint="cs"/>
          <w:color w:val="000000" w:themeColor="text1"/>
          <w:sz w:val="28"/>
          <w:szCs w:val="28"/>
          <w:rtl/>
          <w:lang w:bidi="fa-IR"/>
        </w:rPr>
        <w:t>فرموده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اند: </w:t>
      </w:r>
      <w:r w:rsidR="006A20D9">
        <w:rPr>
          <w:rFonts w:ascii="Traditional Arabic" w:hAnsi="Traditional Arabic" w:cs="Abz-2 (Badr)" w:hint="cs"/>
          <w:color w:val="000000" w:themeColor="text1"/>
          <w:sz w:val="28"/>
          <w:szCs w:val="28"/>
          <w:rtl/>
          <w:lang w:bidi="fa-IR"/>
        </w:rPr>
        <w:t>«</w:t>
      </w:r>
      <w:r w:rsidR="006A20D9" w:rsidRPr="00C07E33">
        <w:rPr>
          <w:rFonts w:ascii="Traditional Arabic" w:hAnsi="Traditional Arabic" w:cs="Abz-2 (Badr)" w:hint="cs"/>
          <w:color w:val="000000" w:themeColor="text1"/>
          <w:sz w:val="28"/>
          <w:szCs w:val="28"/>
          <w:rtl/>
          <w:lang w:bidi="fa-IR"/>
        </w:rPr>
        <w:t>نقول</w:t>
      </w:r>
      <w:r w:rsidR="006A20D9" w:rsidRPr="00C07E33">
        <w:rPr>
          <w:rFonts w:ascii="Traditional Arabic" w:hAnsi="Traditional Arabic" w:cs="Abz-2 (Badr)"/>
          <w:color w:val="000000" w:themeColor="text1"/>
          <w:sz w:val="28"/>
          <w:szCs w:val="28"/>
          <w:rtl/>
          <w:lang w:bidi="fa-IR"/>
        </w:rPr>
        <w:t xml:space="preserve">: </w:t>
      </w:r>
      <w:r w:rsidR="006A20D9" w:rsidRPr="00C07E33">
        <w:rPr>
          <w:rFonts w:ascii="Traditional Arabic" w:hAnsi="Traditional Arabic" w:cs="Abz-2 (Badr)" w:hint="cs"/>
          <w:color w:val="000000" w:themeColor="text1"/>
          <w:sz w:val="28"/>
          <w:szCs w:val="28"/>
          <w:rtl/>
          <w:lang w:bidi="fa-IR"/>
        </w:rPr>
        <w:t>القول</w:t>
      </w:r>
      <w:r w:rsidR="006A20D9" w:rsidRPr="00C07E33">
        <w:rPr>
          <w:rFonts w:ascii="Traditional Arabic" w:hAnsi="Traditional Arabic" w:cs="Abz-2 (Badr)"/>
          <w:color w:val="000000" w:themeColor="text1"/>
          <w:sz w:val="28"/>
          <w:szCs w:val="28"/>
          <w:rtl/>
          <w:lang w:bidi="fa-IR"/>
        </w:rPr>
        <w:t xml:space="preserve"> </w:t>
      </w:r>
      <w:r w:rsidR="006A20D9" w:rsidRPr="00C07E33">
        <w:rPr>
          <w:rFonts w:ascii="Traditional Arabic" w:hAnsi="Traditional Arabic" w:cs="Abz-2 (Badr)" w:hint="cs"/>
          <w:color w:val="000000" w:themeColor="text1"/>
          <w:sz w:val="28"/>
          <w:szCs w:val="28"/>
          <w:rtl/>
          <w:lang w:bidi="fa-IR"/>
        </w:rPr>
        <w:t>قول</w:t>
      </w:r>
      <w:r w:rsidR="006A20D9" w:rsidRPr="00C07E33">
        <w:rPr>
          <w:rFonts w:ascii="Traditional Arabic" w:hAnsi="Traditional Arabic" w:cs="Abz-2 (Badr)"/>
          <w:color w:val="000000" w:themeColor="text1"/>
          <w:sz w:val="28"/>
          <w:szCs w:val="28"/>
          <w:rtl/>
          <w:lang w:bidi="fa-IR"/>
        </w:rPr>
        <w:t xml:space="preserve"> </w:t>
      </w:r>
      <w:r w:rsidR="006A20D9" w:rsidRPr="00C07E33">
        <w:rPr>
          <w:rFonts w:ascii="Traditional Arabic" w:hAnsi="Traditional Arabic" w:cs="Abz-2 (Badr)" w:hint="cs"/>
          <w:color w:val="000000" w:themeColor="text1"/>
          <w:sz w:val="28"/>
          <w:szCs w:val="28"/>
          <w:rtl/>
          <w:lang w:bidi="fa-IR"/>
        </w:rPr>
        <w:t>من</w:t>
      </w:r>
      <w:r w:rsidR="006A20D9" w:rsidRPr="00C07E33">
        <w:rPr>
          <w:rFonts w:ascii="Traditional Arabic" w:hAnsi="Traditional Arabic" w:cs="Abz-2 (Badr)"/>
          <w:color w:val="000000" w:themeColor="text1"/>
          <w:sz w:val="28"/>
          <w:szCs w:val="28"/>
          <w:rtl/>
          <w:lang w:bidi="fa-IR"/>
        </w:rPr>
        <w:t xml:space="preserve"> </w:t>
      </w:r>
      <w:r w:rsidR="006A20D9" w:rsidRPr="00C07E33">
        <w:rPr>
          <w:rFonts w:ascii="Traditional Arabic" w:hAnsi="Traditional Arabic" w:cs="Abz-2 (Badr)" w:hint="cs"/>
          <w:color w:val="000000" w:themeColor="text1"/>
          <w:sz w:val="28"/>
          <w:szCs w:val="28"/>
          <w:rtl/>
          <w:lang w:bidi="fa-IR"/>
        </w:rPr>
        <w:t>يد</w:t>
      </w:r>
      <w:r w:rsidR="006A20D9">
        <w:rPr>
          <w:rFonts w:ascii="Traditional Arabic" w:hAnsi="Traditional Arabic" w:cs="Abz-2 (Badr)" w:hint="cs"/>
          <w:color w:val="000000" w:themeColor="text1"/>
          <w:sz w:val="28"/>
          <w:szCs w:val="28"/>
          <w:rtl/>
          <w:lang w:bidi="fa-IR"/>
        </w:rPr>
        <w:t>ّ</w:t>
      </w:r>
      <w:r w:rsidR="006A20D9" w:rsidRPr="00C07E33">
        <w:rPr>
          <w:rFonts w:ascii="Traditional Arabic" w:hAnsi="Traditional Arabic" w:cs="Abz-2 (Badr)" w:hint="cs"/>
          <w:color w:val="000000" w:themeColor="text1"/>
          <w:sz w:val="28"/>
          <w:szCs w:val="28"/>
          <w:rtl/>
          <w:lang w:bidi="fa-IR"/>
        </w:rPr>
        <w:t>عي</w:t>
      </w:r>
      <w:r w:rsidR="006A20D9" w:rsidRPr="00C07E33">
        <w:rPr>
          <w:rFonts w:ascii="Traditional Arabic" w:hAnsi="Traditional Arabic" w:cs="Abz-2 (Badr)"/>
          <w:color w:val="000000" w:themeColor="text1"/>
          <w:sz w:val="28"/>
          <w:szCs w:val="28"/>
          <w:rtl/>
          <w:lang w:bidi="fa-IR"/>
        </w:rPr>
        <w:t xml:space="preserve"> </w:t>
      </w:r>
      <w:r w:rsidR="006A20D9" w:rsidRPr="00C07E33">
        <w:rPr>
          <w:rFonts w:ascii="Traditional Arabic" w:hAnsi="Traditional Arabic" w:cs="Abz-2 (Badr)" w:hint="cs"/>
          <w:color w:val="000000" w:themeColor="text1"/>
          <w:sz w:val="28"/>
          <w:szCs w:val="28"/>
          <w:rtl/>
          <w:lang w:bidi="fa-IR"/>
        </w:rPr>
        <w:t>الإصابة</w:t>
      </w:r>
      <w:r w:rsidR="006A20D9">
        <w:rPr>
          <w:rFonts w:ascii="Traditional Arabic" w:hAnsi="Traditional Arabic" w:cs="Abz-2 (Badr)" w:hint="cs"/>
          <w:color w:val="000000" w:themeColor="text1"/>
          <w:sz w:val="28"/>
          <w:szCs w:val="28"/>
          <w:rtl/>
          <w:lang w:bidi="fa-IR"/>
        </w:rPr>
        <w:t>»</w:t>
      </w:r>
      <w:r>
        <w:rPr>
          <w:rFonts w:ascii="Traditional Arabic" w:hAnsi="Traditional Arabic" w:cs="Abz-2 (Badr)" w:hint="cs"/>
          <w:color w:val="000000" w:themeColor="text1"/>
          <w:sz w:val="28"/>
          <w:szCs w:val="28"/>
          <w:rtl/>
          <w:lang w:bidi="fa-IR"/>
        </w:rPr>
        <w:t>.</w:t>
      </w:r>
    </w:p>
    <w:p w14:paraId="1345437D" w14:textId="503BE07A"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بنابر اين حق اين است که ـ همان گونه که سابقاً در نقل اخباری که دلالت بر ثبوت کل مهر با خلوت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کرد نيز گذشت ـ هرچند </w:t>
      </w:r>
      <w:r w:rsidR="006A20D9">
        <w:rPr>
          <w:rFonts w:ascii="Traditional Arabic" w:hAnsi="Traditional Arabic" w:cs="Abz-2 (Badr)" w:hint="cs"/>
          <w:color w:val="000000" w:themeColor="text1"/>
          <w:sz w:val="28"/>
          <w:szCs w:val="28"/>
          <w:rtl/>
          <w:lang w:bidi="fa-IR"/>
        </w:rPr>
        <w:t>خلوت</w:t>
      </w:r>
      <w:r>
        <w:rPr>
          <w:rFonts w:ascii="Traditional Arabic" w:hAnsi="Traditional Arabic" w:cs="Abz-2 (Badr)" w:hint="cs"/>
          <w:color w:val="000000" w:themeColor="text1"/>
          <w:sz w:val="28"/>
          <w:szCs w:val="28"/>
          <w:rtl/>
          <w:lang w:bidi="fa-IR"/>
        </w:rPr>
        <w:t xml:space="preserve"> ثبوتاً سبب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شود که کل مهر برای زوجه ثابت شود اما در مقام اثبات، اگر خلوتی بين زوج و زوجه واقع شود که ظهور عرفی در تحقق دخول داشته باشد، اين امر سبب تقديم قول کسی خواهد بود که مدعی </w:t>
      </w:r>
      <w:r>
        <w:rPr>
          <w:rFonts w:ascii="Traditional Arabic" w:hAnsi="Traditional Arabic" w:cs="Abz-2 (Badr)" w:hint="cs"/>
          <w:color w:val="000000" w:themeColor="text1"/>
          <w:sz w:val="28"/>
          <w:szCs w:val="28"/>
          <w:rtl/>
          <w:lang w:bidi="fa-IR"/>
        </w:rPr>
        <w:lastRenderedPageBreak/>
        <w:t>دخول است و اين مطلب بر طبق آنچه که در بحث تقديم ظاهر حال بر اصل گذشت، مطابق با قاعده است و خلاف قاعده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باشد.</w:t>
      </w:r>
    </w:p>
    <w:p w14:paraId="633AC7FB" w14:textId="44AC3BDE"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البته صاحب جواهر اخباری را که دلالت بر ثبوت جميع مهر با </w:t>
      </w:r>
      <w:r w:rsidR="006A20D9">
        <w:rPr>
          <w:rFonts w:ascii="Traditional Arabic" w:hAnsi="Traditional Arabic" w:cs="Abz-2 (Badr)" w:hint="cs"/>
          <w:color w:val="000000" w:themeColor="text1"/>
          <w:sz w:val="28"/>
          <w:szCs w:val="28"/>
          <w:rtl/>
          <w:lang w:bidi="fa-IR"/>
        </w:rPr>
        <w:t>خلوت</w:t>
      </w:r>
      <w:r>
        <w:rPr>
          <w:rFonts w:ascii="Traditional Arabic" w:hAnsi="Traditional Arabic" w:cs="Abz-2 (Badr)" w:hint="cs"/>
          <w:color w:val="000000" w:themeColor="text1"/>
          <w:sz w:val="28"/>
          <w:szCs w:val="28"/>
          <w:rtl/>
          <w:lang w:bidi="fa-IR"/>
        </w:rPr>
        <w:t xml:space="preserve"> دارند، به جهت مواف</w:t>
      </w:r>
      <w:r w:rsidR="006A20D9">
        <w:rPr>
          <w:rFonts w:ascii="Traditional Arabic" w:hAnsi="Traditional Arabic" w:cs="Abz-2 (Badr)" w:hint="cs"/>
          <w:color w:val="000000" w:themeColor="text1"/>
          <w:sz w:val="28"/>
          <w:szCs w:val="28"/>
          <w:rtl/>
          <w:lang w:bidi="fa-IR"/>
        </w:rPr>
        <w:t>ق</w:t>
      </w:r>
      <w:r>
        <w:rPr>
          <w:rFonts w:ascii="Traditional Arabic" w:hAnsi="Traditional Arabic" w:cs="Abz-2 (Badr)" w:hint="cs"/>
          <w:color w:val="000000" w:themeColor="text1"/>
          <w:sz w:val="28"/>
          <w:szCs w:val="28"/>
          <w:rtl/>
          <w:lang w:bidi="fa-IR"/>
        </w:rPr>
        <w:t>ت آن با قول برخی از عامه حمل بر تقيه کرده است</w:t>
      </w:r>
      <w:r w:rsidRPr="001544F4">
        <w:rPr>
          <w:rStyle w:val="FootnoteReference"/>
          <w:rFonts w:ascii="Traditional Arabic" w:hAnsi="Traditional Arabic" w:cs="Abz-2 (Badr)"/>
          <w:color w:val="000000" w:themeColor="text1"/>
          <w:sz w:val="28"/>
          <w:szCs w:val="28"/>
          <w:rtl/>
          <w:lang w:bidi="fa-IR"/>
        </w:rPr>
        <w:footnoteReference w:id="5"/>
      </w:r>
      <w:r>
        <w:rPr>
          <w:rFonts w:ascii="Traditional Arabic" w:hAnsi="Traditional Arabic" w:cs="Abz-2 (Badr)" w:hint="cs"/>
          <w:color w:val="000000" w:themeColor="text1"/>
          <w:sz w:val="28"/>
          <w:szCs w:val="28"/>
          <w:rtl/>
          <w:lang w:bidi="fa-IR"/>
        </w:rPr>
        <w:t>، اما وجهی برای اين حمل نيست، چون شاهد جمع بين اخبار به نحوی که گفتيم، در خود اخبار موجود است.</w:t>
      </w:r>
    </w:p>
    <w:p w14:paraId="6116E384" w14:textId="77777777"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مؤيّد اين مطلب نيز مطلبی است که شيخ در تهذيب فرموده و در آن آمده است: «</w:t>
      </w:r>
      <w:r w:rsidRPr="00E43AF9">
        <w:rPr>
          <w:rFonts w:ascii="Traditional Arabic" w:hAnsi="Traditional Arabic" w:cs="Abz-2 (Badr)" w:hint="cs"/>
          <w:color w:val="000000" w:themeColor="text1"/>
          <w:sz w:val="28"/>
          <w:szCs w:val="28"/>
          <w:rtl/>
          <w:lang w:bidi="fa-IR"/>
        </w:rPr>
        <w:t>إ</w:t>
      </w:r>
      <w:r w:rsidRPr="00694DF6">
        <w:rPr>
          <w:rFonts w:ascii="Traditional Arabic" w:hAnsi="Traditional Arabic" w:cs="Abz-2 (Badr)" w:hint="cs"/>
          <w:color w:val="000000" w:themeColor="text1"/>
          <w:sz w:val="28"/>
          <w:szCs w:val="28"/>
          <w:rtl/>
          <w:lang w:bidi="fa-IR"/>
        </w:rPr>
        <w:t>ن</w:t>
      </w:r>
      <w:r>
        <w:rPr>
          <w:rFonts w:ascii="Traditional Arabic" w:hAnsi="Traditional Arabic" w:cs="Abz-2 (Badr)" w:hint="cs"/>
          <w:color w:val="000000" w:themeColor="text1"/>
          <w:sz w:val="28"/>
          <w:szCs w:val="28"/>
          <w:rtl/>
          <w:lang w:bidi="fa-IR"/>
        </w:rPr>
        <w:t>ّ</w:t>
      </w:r>
      <w:r w:rsidRPr="00694DF6">
        <w:rPr>
          <w:rFonts w:ascii="Traditional Arabic" w:hAnsi="Traditional Arabic" w:cs="Abz-2 (Badr)" w:hint="cs"/>
          <w:color w:val="000000" w:themeColor="text1"/>
          <w:sz w:val="28"/>
          <w:szCs w:val="28"/>
          <w:rtl/>
          <w:lang w:bidi="fa-IR"/>
        </w:rPr>
        <w:t>‌</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ابن‌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أبي</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عمير</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رحمه‌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الله‌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يقول</w:t>
      </w:r>
      <w:r>
        <w:rPr>
          <w:rFonts w:ascii="Traditional Arabic" w:hAnsi="Traditional Arabic" w:cs="Abz-2 (Badr)" w:hint="cs"/>
          <w:color w:val="000000" w:themeColor="text1"/>
          <w:sz w:val="28"/>
          <w:szCs w:val="28"/>
          <w:rtl/>
          <w:lang w:bidi="fa-IR"/>
        </w:rPr>
        <w:t>:</w:t>
      </w:r>
      <w:r w:rsidRPr="00694DF6">
        <w:rPr>
          <w:rFonts w:ascii="Traditional Arabic" w:hAnsi="Traditional Arabic" w:cs="Abz-2 (Badr)" w:hint="cs"/>
          <w:color w:val="000000" w:themeColor="text1"/>
          <w:sz w:val="28"/>
          <w:szCs w:val="28"/>
          <w:rtl/>
          <w:lang w:bidi="fa-IR"/>
        </w:rPr>
        <w:t>‌</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إن</w:t>
      </w:r>
      <w:r>
        <w:rPr>
          <w:rFonts w:ascii="Traditional Arabic" w:hAnsi="Traditional Arabic" w:cs="Abz-2 (Badr)" w:hint="cs"/>
          <w:color w:val="000000" w:themeColor="text1"/>
          <w:sz w:val="28"/>
          <w:szCs w:val="28"/>
          <w:rtl/>
          <w:lang w:bidi="fa-IR"/>
        </w:rPr>
        <w:t>ّ</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الأحاديث</w:t>
      </w:r>
      <w:r>
        <w:rPr>
          <w:rFonts w:ascii="Traditional Arabic" w:hAnsi="Traditional Arabic" w:cs="Abz-2 (Badr)" w:hint="cs"/>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قد</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اختلفت</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في</w:t>
      </w:r>
      <w:r>
        <w:rPr>
          <w:rFonts w:ascii="Traditional Arabic" w:hAnsi="Traditional Arabic" w:cs="Abz-2 (Badr)" w:hint="cs"/>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ذلك</w:t>
      </w:r>
      <w:r>
        <w:rPr>
          <w:rFonts w:ascii="Traditional Arabic" w:hAnsi="Traditional Arabic" w:cs="Abz-2 (Badr)" w:hint="cs"/>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فالوجه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في</w:t>
      </w:r>
      <w:r>
        <w:rPr>
          <w:rFonts w:ascii="Traditional Arabic" w:hAnsi="Traditional Arabic" w:cs="Abz-2 (Badr)" w:hint="cs"/>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الجمع</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بينها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على</w:t>
      </w:r>
      <w:r>
        <w:rPr>
          <w:rFonts w:ascii="Traditional Arabic" w:hAnsi="Traditional Arabic" w:cs="Abz-2 (Badr)" w:hint="cs"/>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الحاكم‌</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يحكم‌</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بالظاهر</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ويلزم</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الرجل‌</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المهر</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كلّه‌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إذا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أرخى</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الستر</w:t>
      </w:r>
      <w:r>
        <w:rPr>
          <w:rFonts w:ascii="Traditional Arabic" w:hAnsi="Traditional Arabic" w:cs="Abz-2 (Badr)" w:hint="cs"/>
          <w:color w:val="000000" w:themeColor="text1"/>
          <w:sz w:val="28"/>
          <w:szCs w:val="28"/>
          <w:rtl/>
          <w:lang w:bidi="fa-IR"/>
        </w:rPr>
        <w:t>،</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غير</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المرأة‌</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لا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يحلّ‌</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لها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فيما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بينها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وبين‌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الله‌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تأخذ</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إلا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نصف‌</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المهر</w:t>
      </w:r>
      <w:r>
        <w:rPr>
          <w:rFonts w:ascii="Traditional Arabic" w:hAnsi="Traditional Arabic" w:cs="Abz-2 (Badr)" w:hint="cs"/>
          <w:color w:val="000000" w:themeColor="text1"/>
          <w:sz w:val="28"/>
          <w:szCs w:val="28"/>
          <w:rtl/>
          <w:lang w:bidi="fa-IR"/>
        </w:rPr>
        <w:t>.</w:t>
      </w:r>
    </w:p>
    <w:p w14:paraId="4623180B" w14:textId="77777777"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r w:rsidRPr="00694DF6">
        <w:rPr>
          <w:rFonts w:ascii="Traditional Arabic" w:hAnsi="Traditional Arabic" w:cs="Abz-2 (Badr)" w:hint="cs"/>
          <w:color w:val="000000" w:themeColor="text1"/>
          <w:sz w:val="28"/>
          <w:szCs w:val="28"/>
          <w:rtl/>
          <w:lang w:bidi="fa-IR"/>
        </w:rPr>
        <w:t>وهذا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وجه‌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حسن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ولا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ينافي</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ما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قدّمناه</w:t>
      </w:r>
      <w:r>
        <w:rPr>
          <w:rFonts w:ascii="Traditional Arabic" w:hAnsi="Traditional Arabic" w:cs="Abz-2 (Badr)" w:hint="cs"/>
          <w:color w:val="000000" w:themeColor="text1"/>
          <w:sz w:val="28"/>
          <w:szCs w:val="28"/>
          <w:rtl/>
          <w:lang w:bidi="fa-IR"/>
        </w:rPr>
        <w:t>،</w:t>
      </w:r>
      <w:r w:rsidRPr="00694DF6">
        <w:rPr>
          <w:rFonts w:ascii="Traditional Arabic" w:hAnsi="Traditional Arabic" w:cs="Abz-2 (Badr)" w:hint="cs"/>
          <w:color w:val="000000" w:themeColor="text1"/>
          <w:sz w:val="28"/>
          <w:szCs w:val="28"/>
          <w:rtl/>
          <w:lang w:bidi="fa-IR"/>
        </w:rPr>
        <w:t>‌</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لأنّا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إنّما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أوجبنا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نصف‌</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المهر</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مع‌</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العلم‌</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بعدم‌</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الدخول‌</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ومع‌</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التمكّن‌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من‌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معرفة‌</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ذلك</w:t>
      </w:r>
      <w:r>
        <w:rPr>
          <w:rFonts w:ascii="Traditional Arabic" w:hAnsi="Traditional Arabic" w:cs="Abz-2 (Badr)" w:hint="cs"/>
          <w:color w:val="000000" w:themeColor="text1"/>
          <w:sz w:val="28"/>
          <w:szCs w:val="28"/>
          <w:rtl/>
          <w:lang w:bidi="fa-IR"/>
        </w:rPr>
        <w:t>،</w:t>
      </w:r>
      <w:r w:rsidRPr="00694DF6">
        <w:rPr>
          <w:rFonts w:ascii="Traditional Arabic" w:hAnsi="Traditional Arabic" w:cs="Abz-2 (Badr)" w:hint="cs"/>
          <w:color w:val="000000" w:themeColor="text1"/>
          <w:sz w:val="28"/>
          <w:szCs w:val="28"/>
          <w:rtl/>
          <w:lang w:bidi="fa-IR"/>
        </w:rPr>
        <w:t>‌</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فأمّا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مع‌</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ارتفاع‌</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العلم‌</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وارتفاع‌</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التمكّن‌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فالقول‌</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ما</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قاله‌</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ابن‌</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أبي</w:t>
      </w:r>
      <w:r w:rsidRPr="00694DF6">
        <w:rPr>
          <w:rFonts w:ascii="Traditional Arabic" w:hAnsi="Traditional Arabic" w:cs="Abz-2 (Badr)"/>
          <w:color w:val="000000" w:themeColor="text1"/>
          <w:sz w:val="28"/>
          <w:szCs w:val="28"/>
          <w:rtl/>
          <w:lang w:bidi="fa-IR"/>
        </w:rPr>
        <w:t xml:space="preserve"> </w:t>
      </w:r>
      <w:r w:rsidRPr="00694DF6">
        <w:rPr>
          <w:rFonts w:ascii="Traditional Arabic" w:hAnsi="Traditional Arabic" w:cs="Abz-2 (Badr)" w:hint="cs"/>
          <w:color w:val="000000" w:themeColor="text1"/>
          <w:sz w:val="28"/>
          <w:szCs w:val="28"/>
          <w:rtl/>
          <w:lang w:bidi="fa-IR"/>
        </w:rPr>
        <w:t>عمير</w:t>
      </w:r>
      <w:r>
        <w:rPr>
          <w:rFonts w:ascii="Traditional Arabic" w:hAnsi="Traditional Arabic" w:cs="Abz-2 (Badr)" w:hint="cs"/>
          <w:color w:val="000000" w:themeColor="text1"/>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6"/>
      </w:r>
    </w:p>
    <w:p w14:paraId="7865C05A" w14:textId="40C84637" w:rsidR="00DA5F1B" w:rsidRDefault="00DA5F1B" w:rsidP="003A1C67">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در نتيجه در دعوای در خصوص تحقق دخول، اگر ظاهر حالی باشد که موافق با قول مدعی دخول باشد، قول او مقدم خواهد بود، وگرنه قول مدعی عدم دخول مقدم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باشد.</w:t>
      </w:r>
      <w:bookmarkEnd w:id="1"/>
      <w:r>
        <w:rPr>
          <w:rFonts w:ascii="Traditional Arabic" w:hAnsi="Traditional Arabic" w:cs="Abz-2 (Badr)"/>
          <w:color w:val="000000" w:themeColor="text1"/>
          <w:sz w:val="28"/>
          <w:szCs w:val="28"/>
          <w:rtl/>
          <w:lang w:bidi="fa-IR"/>
        </w:rPr>
        <w:br w:type="page"/>
      </w:r>
    </w:p>
    <w:p w14:paraId="72912D89" w14:textId="77777777" w:rsidR="00DA5F1B" w:rsidRPr="00831972" w:rsidRDefault="00DA5F1B" w:rsidP="00DA5F1B">
      <w:pPr>
        <w:pStyle w:val="NormalWeb"/>
        <w:widowControl w:val="0"/>
        <w:bidi/>
        <w:spacing w:before="0" w:beforeAutospacing="0" w:after="360" w:afterAutospacing="0" w:line="259" w:lineRule="auto"/>
        <w:ind w:left="1701" w:firstLine="284"/>
        <w:jc w:val="both"/>
        <w:rPr>
          <w:rFonts w:cs="Noor_Nazli"/>
          <w:sz w:val="36"/>
          <w:szCs w:val="36"/>
          <w:rtl/>
          <w:lang w:bidi="fa-IR"/>
        </w:rPr>
      </w:pPr>
      <w:r>
        <w:rPr>
          <w:rFonts w:ascii="Traditional Arabic" w:hAnsi="Traditional Arabic" w:cs="Abz-2 (Badr)" w:hint="cs"/>
          <w:b/>
          <w:bCs/>
          <w:color w:val="000000"/>
          <w:sz w:val="28"/>
          <w:szCs w:val="28"/>
          <w:rtl/>
          <w:lang w:bidi="fa-IR"/>
        </w:rPr>
        <w:lastRenderedPageBreak/>
        <w:t xml:space="preserve">قال المحقّق الحلّي: </w:t>
      </w:r>
      <w:r w:rsidRPr="00D43E9F">
        <w:rPr>
          <w:rFonts w:ascii="Traditional Arabic" w:hAnsi="Traditional Arabic" w:cs="Abz-2 (Badr)" w:hint="cs"/>
          <w:color w:val="000000"/>
          <w:sz w:val="28"/>
          <w:szCs w:val="28"/>
          <w:rtl/>
          <w:lang w:bidi="fa-IR"/>
        </w:rPr>
        <w:t>«</w:t>
      </w:r>
      <w:r w:rsidRPr="00D43E9F">
        <w:rPr>
          <w:rFonts w:ascii="Traditional Arabic" w:hAnsi="Traditional Arabic" w:cs="Abz-2 (Badr)" w:hint="cs"/>
          <w:b/>
          <w:bCs/>
          <w:color w:val="000000"/>
          <w:sz w:val="28"/>
          <w:szCs w:val="28"/>
          <w:rtl/>
          <w:lang w:bidi="fa-IR"/>
        </w:rPr>
        <w:t>الثالثة</w:t>
      </w:r>
      <w:r>
        <w:rPr>
          <w:rFonts w:ascii="Traditional Arabic" w:hAnsi="Traditional Arabic" w:cs="Abz-2 (Badr)" w:hint="cs"/>
          <w:b/>
          <w:bCs/>
          <w:color w:val="000000"/>
          <w:sz w:val="28"/>
          <w:szCs w:val="28"/>
          <w:rtl/>
          <w:lang w:bidi="fa-IR"/>
        </w:rPr>
        <w:t>:</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لو</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أصدقها</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تعليم</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سورة</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أو</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صناعة</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فقالت</w:t>
      </w:r>
      <w:r>
        <w:rPr>
          <w:rFonts w:ascii="Traditional Arabic" w:hAnsi="Traditional Arabic" w:cs="Abz-2 (Badr)" w:hint="cs"/>
          <w:b/>
          <w:bCs/>
          <w:color w:val="000000"/>
          <w:sz w:val="28"/>
          <w:szCs w:val="28"/>
          <w:rtl/>
          <w:lang w:bidi="fa-IR"/>
        </w:rPr>
        <w:t>:</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color w:val="000000"/>
          <w:sz w:val="28"/>
          <w:szCs w:val="28"/>
          <w:rtl/>
          <w:lang w:bidi="fa-IR"/>
        </w:rPr>
        <w:t>«</w:t>
      </w:r>
      <w:r w:rsidRPr="00D43E9F">
        <w:rPr>
          <w:rFonts w:ascii="Traditional Arabic" w:hAnsi="Traditional Arabic" w:cs="Abz-2 (Badr)" w:hint="cs"/>
          <w:b/>
          <w:bCs/>
          <w:color w:val="000000"/>
          <w:sz w:val="28"/>
          <w:szCs w:val="28"/>
          <w:rtl/>
          <w:lang w:bidi="fa-IR"/>
        </w:rPr>
        <w:t>عل</w:t>
      </w:r>
      <w:r>
        <w:rPr>
          <w:rFonts w:ascii="Traditional Arabic" w:hAnsi="Traditional Arabic" w:cs="Abz-2 (Badr)" w:hint="cs"/>
          <w:b/>
          <w:bCs/>
          <w:color w:val="000000"/>
          <w:sz w:val="28"/>
          <w:szCs w:val="28"/>
          <w:rtl/>
          <w:lang w:bidi="fa-IR"/>
        </w:rPr>
        <w:t>ّ</w:t>
      </w:r>
      <w:r w:rsidRPr="00D43E9F">
        <w:rPr>
          <w:rFonts w:ascii="Traditional Arabic" w:hAnsi="Traditional Arabic" w:cs="Abz-2 (Badr)" w:hint="cs"/>
          <w:b/>
          <w:bCs/>
          <w:color w:val="000000"/>
          <w:sz w:val="28"/>
          <w:szCs w:val="28"/>
          <w:rtl/>
          <w:lang w:bidi="fa-IR"/>
        </w:rPr>
        <w:t>مني</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غير</w:t>
      </w:r>
      <w:r>
        <w:rPr>
          <w:rFonts w:ascii="Traditional Arabic" w:hAnsi="Traditional Arabic" w:cs="Abz-2 (Badr)" w:hint="cs"/>
          <w:b/>
          <w:bCs/>
          <w:color w:val="000000"/>
          <w:sz w:val="28"/>
          <w:szCs w:val="28"/>
          <w:rtl/>
          <w:lang w:bidi="fa-IR"/>
        </w:rPr>
        <w:t>ُ</w:t>
      </w:r>
      <w:r w:rsidRPr="00D43E9F">
        <w:rPr>
          <w:rFonts w:ascii="Traditional Arabic" w:hAnsi="Traditional Arabic" w:cs="Abz-2 (Badr)" w:hint="cs"/>
          <w:b/>
          <w:bCs/>
          <w:color w:val="000000"/>
          <w:sz w:val="28"/>
          <w:szCs w:val="28"/>
          <w:rtl/>
          <w:lang w:bidi="fa-IR"/>
        </w:rPr>
        <w:t>ه</w:t>
      </w:r>
      <w:r w:rsidRPr="00D43E9F">
        <w:rPr>
          <w:rFonts w:ascii="Traditional Arabic" w:hAnsi="Traditional Arabic" w:cs="Abz-2 (Badr)" w:hint="cs"/>
          <w:color w:val="000000"/>
          <w:sz w:val="28"/>
          <w:szCs w:val="28"/>
          <w:rtl/>
          <w:lang w:bidi="fa-IR"/>
        </w:rPr>
        <w:t>»</w:t>
      </w:r>
      <w:r>
        <w:rPr>
          <w:rFonts w:ascii="Traditional Arabic" w:hAnsi="Traditional Arabic" w:cs="Abz-2 (Badr)" w:hint="cs"/>
          <w:b/>
          <w:bCs/>
          <w:color w:val="000000"/>
          <w:sz w:val="28"/>
          <w:szCs w:val="28"/>
          <w:rtl/>
          <w:lang w:bidi="fa-IR"/>
        </w:rPr>
        <w:t>،</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فالقول</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قولها</w:t>
      </w:r>
      <w:r>
        <w:rPr>
          <w:rFonts w:ascii="Traditional Arabic" w:hAnsi="Traditional Arabic" w:cs="Abz-2 (Badr)" w:hint="cs"/>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لأن</w:t>
      </w:r>
      <w:r>
        <w:rPr>
          <w:rFonts w:ascii="Traditional Arabic" w:hAnsi="Traditional Arabic" w:cs="Abz-2 (Badr)" w:hint="cs"/>
          <w:b/>
          <w:bCs/>
          <w:color w:val="000000"/>
          <w:sz w:val="28"/>
          <w:szCs w:val="28"/>
          <w:rtl/>
          <w:lang w:bidi="fa-IR"/>
        </w:rPr>
        <w:t>ّ</w:t>
      </w:r>
      <w:r w:rsidRPr="00D43E9F">
        <w:rPr>
          <w:rFonts w:ascii="Traditional Arabic" w:hAnsi="Traditional Arabic" w:cs="Abz-2 (Badr)" w:hint="cs"/>
          <w:b/>
          <w:bCs/>
          <w:color w:val="000000"/>
          <w:sz w:val="28"/>
          <w:szCs w:val="28"/>
          <w:rtl/>
          <w:lang w:bidi="fa-IR"/>
        </w:rPr>
        <w:t>ها</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منكرة</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لما</w:t>
      </w:r>
      <w:r w:rsidRPr="00D43E9F">
        <w:rPr>
          <w:rFonts w:ascii="Traditional Arabic" w:hAnsi="Traditional Arabic" w:cs="Abz-2 (Badr)"/>
          <w:b/>
          <w:bCs/>
          <w:color w:val="000000"/>
          <w:sz w:val="28"/>
          <w:szCs w:val="28"/>
          <w:rtl/>
          <w:lang w:bidi="fa-IR"/>
        </w:rPr>
        <w:t xml:space="preserve"> </w:t>
      </w:r>
      <w:r w:rsidRPr="00D43E9F">
        <w:rPr>
          <w:rFonts w:ascii="Traditional Arabic" w:hAnsi="Traditional Arabic" w:cs="Abz-2 (Badr)" w:hint="cs"/>
          <w:b/>
          <w:bCs/>
          <w:color w:val="000000"/>
          <w:sz w:val="28"/>
          <w:szCs w:val="28"/>
          <w:rtl/>
          <w:lang w:bidi="fa-IR"/>
        </w:rPr>
        <w:t>يد</w:t>
      </w:r>
      <w:r>
        <w:rPr>
          <w:rFonts w:ascii="Traditional Arabic" w:hAnsi="Traditional Arabic" w:cs="Abz-2 (Badr)" w:hint="cs"/>
          <w:b/>
          <w:bCs/>
          <w:color w:val="000000"/>
          <w:sz w:val="28"/>
          <w:szCs w:val="28"/>
          <w:rtl/>
          <w:lang w:bidi="fa-IR"/>
        </w:rPr>
        <w:t>ّ</w:t>
      </w:r>
      <w:r w:rsidRPr="00D43E9F">
        <w:rPr>
          <w:rFonts w:ascii="Traditional Arabic" w:hAnsi="Traditional Arabic" w:cs="Abz-2 (Badr)" w:hint="cs"/>
          <w:b/>
          <w:bCs/>
          <w:color w:val="000000"/>
          <w:sz w:val="28"/>
          <w:szCs w:val="28"/>
          <w:rtl/>
          <w:lang w:bidi="fa-IR"/>
        </w:rPr>
        <w:t>عيه</w:t>
      </w:r>
      <w:r w:rsidRPr="00D43E9F">
        <w:rPr>
          <w:rFonts w:ascii="Traditional Arabic" w:hAnsi="Traditional Arabic" w:cs="Abz-2 (Badr)"/>
          <w:b/>
          <w:bCs/>
          <w:color w:val="000000"/>
          <w:sz w:val="28"/>
          <w:szCs w:val="28"/>
          <w:rtl/>
          <w:lang w:bidi="fa-IR"/>
        </w:rPr>
        <w:t>.</w:t>
      </w:r>
      <w:r w:rsidRPr="00F42A90">
        <w:rPr>
          <w:rFonts w:ascii="Traditional Arabic" w:hAnsi="Traditional Arabic" w:cs="Abz-2 (Badr)" w:hint="cs"/>
          <w:color w:val="000000"/>
          <w:sz w:val="28"/>
          <w:szCs w:val="28"/>
          <w:rtl/>
          <w:lang w:bidi="fa-IR"/>
        </w:rPr>
        <w:t>&gt;</w:t>
      </w:r>
      <w:r>
        <w:rPr>
          <w:vertAlign w:val="superscript"/>
          <w:rtl/>
        </w:rPr>
        <w:footnoteReference w:id="7"/>
      </w:r>
    </w:p>
    <w:p w14:paraId="468CCFE3" w14:textId="77777777" w:rsidR="00DA5F1B" w:rsidRPr="00DA5F1B" w:rsidRDefault="00DA5F1B" w:rsidP="00DA5F1B">
      <w:pPr>
        <w:widowControl w:val="0"/>
        <w:bidi/>
        <w:spacing w:after="0" w:line="252" w:lineRule="auto"/>
        <w:ind w:firstLine="284"/>
        <w:jc w:val="both"/>
        <w:rPr>
          <w:rFonts w:ascii="Traditional Arabic" w:hAnsi="Traditional Arabic" w:cs="Abz-2 (Badr)"/>
          <w:color w:val="000000"/>
          <w:spacing w:val="-4"/>
          <w:sz w:val="28"/>
          <w:szCs w:val="28"/>
          <w:rtl/>
          <w:lang w:bidi="fa-IR"/>
        </w:rPr>
      </w:pPr>
      <w:r w:rsidRPr="00DA5F1B">
        <w:rPr>
          <w:rFonts w:ascii="Traditional Arabic" w:hAnsi="Traditional Arabic" w:cs="Abz-2 (Badr)" w:hint="cs"/>
          <w:color w:val="000000"/>
          <w:spacing w:val="-4"/>
          <w:sz w:val="28"/>
          <w:szCs w:val="28"/>
          <w:rtl/>
          <w:lang w:bidi="fa-IR"/>
        </w:rPr>
        <w:t>اگر مهر زوجه اين باشد که زوج ـ بالمباشره يا بالتسبيب ـ به او سوره</w:t>
      </w:r>
      <w:r w:rsidRPr="00DA5F1B">
        <w:rPr>
          <w:rFonts w:ascii="Traditional Arabic" w:hAnsi="Traditional Arabic" w:cs="Abz-2 (Badr)"/>
          <w:color w:val="000000"/>
          <w:spacing w:val="-4"/>
          <w:sz w:val="28"/>
          <w:szCs w:val="28"/>
          <w:rtl/>
          <w:lang w:bidi="fa-IR"/>
        </w:rPr>
        <w:softHyphen/>
      </w:r>
      <w:r w:rsidRPr="00DA5F1B">
        <w:rPr>
          <w:rFonts w:ascii="Traditional Arabic" w:hAnsi="Traditional Arabic" w:cs="Abz-2 (Badr)" w:hint="cs"/>
          <w:color w:val="000000"/>
          <w:spacing w:val="-4"/>
          <w:sz w:val="28"/>
          <w:szCs w:val="28"/>
          <w:rtl/>
          <w:lang w:bidi="fa-IR"/>
        </w:rPr>
        <w:t>ای از قرآن يا صنعت و يا مهارتی را آموزش دهد و زوج ادعا کند که تعليم از جانب او محقق شده است ولی زوجه مدعی باشد که سوره يا صنعت يا مهارت را از فرد ديگری آموزش ديده است نه از زوج، در اين صورت چون زوج مدعی تسليم مهر است و مدعای او خلاف اصل است، بايد برای مدعای خود بينه اقامه کند، وگرنه قول زوجه با قسم او مقدم خواهد شد. اما تفصيل اين مسأله که اگر حکم شود که تعليم توسط زوج انجام نشده، تکليف مهر زوجه چه خواهد بود، سابقاً و در مسأله شانزدهم از احکام مهر گذشت.</w:t>
      </w:r>
    </w:p>
    <w:p w14:paraId="23101FB1" w14:textId="77777777" w:rsidR="00DA5F1B" w:rsidRDefault="00DA5F1B" w:rsidP="00DA5F1B">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فرض ديگری که برای مسأله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در نظر گرفت اين است که زوجه بگويد: «تعليم توسط زوج انجام شد اما آنچه که تعليم شد، چيزی نبود که تعليم آن به عنوان مهر قرار داده شده بود» ـ مثل اين که تعليم سوره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ای از قرآن مهر قرار داده شده باشد و زوجه مدعی باشد که زوج سوره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ای ديگر را به او تعليم داده است ـ در اين صورت نيز قول زوجه مقدّم خواهد بود، چون قول زوج مبنی بر تعليم آنچه که مهر زوجه بوده، مخالف با اصل است.</w:t>
      </w:r>
    </w:p>
    <w:p w14:paraId="3C9C962E" w14:textId="77777777" w:rsidR="00DA5F1B" w:rsidRDefault="00DA5F1B" w:rsidP="00DA5F1B">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ممکن است اشکال شود که قول زوجه مبنی بر اين که آنچه که تعليم داده شده، چيزی غير از مهر بوده نيز خلاف اصل است و در نتيجه مورد بايد از موارد تداعی محسوب شود.</w:t>
      </w:r>
    </w:p>
    <w:p w14:paraId="5E3A241F" w14:textId="77777777" w:rsidR="00DA5F1B" w:rsidRDefault="00DA5F1B" w:rsidP="00DA5F1B">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پاسخ اين است که بر تعليم چيزی بجز مهر، اثری مترتب نمی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تا اين که مورد را از موارد تداعی بدانيم، بلکه اثر مدعای زوجه فقط از حيث انکار مدعای زوج است. در نتيجه وجهی برای اين که از زوجه درخواست بينه شود يا اين که زوج برای انکار مدعای زوجه احلاف شود، وجود نخواهد داشت.</w:t>
      </w:r>
    </w:p>
    <w:p w14:paraId="34C4CCFB" w14:textId="1C3B5220" w:rsidR="00DA5F1B" w:rsidRPr="005626B2" w:rsidRDefault="00DA5F1B" w:rsidP="006A20D9">
      <w:pPr>
        <w:widowControl w:val="0"/>
        <w:bidi/>
        <w:spacing w:after="0" w:line="252" w:lineRule="auto"/>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sz w:val="28"/>
          <w:szCs w:val="28"/>
          <w:rtl/>
          <w:lang w:bidi="fa-IR"/>
        </w:rPr>
        <w:t>البته چنانچه فرض شود که بر قول زوجه اثری مترتب است ـ مثل اين که در ضمن معامله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ای زوج با زوجه شرط کرده باشد که اگر آنچه را که زوجه مدعی تعلّم آن از زوج است، از وی تعليم ببيند، به وی مالی را هبه نمايد ـ در اين صورت اشکالی در اين که مورد از موارد تداعی خواهد بود، وجود نخواهد داشت.</w:t>
      </w:r>
      <w:bookmarkStart w:id="2" w:name="_Hlk157847147"/>
      <w:bookmarkEnd w:id="0"/>
      <w:bookmarkEnd w:id="2"/>
    </w:p>
    <w:sectPr w:rsidR="00DA5F1B" w:rsidRPr="005626B2" w:rsidSect="00583633">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AA460" w14:textId="77777777" w:rsidR="00DB673D" w:rsidRDefault="00DB673D" w:rsidP="00F71127">
      <w:pPr>
        <w:spacing w:after="0" w:line="240" w:lineRule="auto"/>
      </w:pPr>
      <w:r>
        <w:separator/>
      </w:r>
    </w:p>
  </w:endnote>
  <w:endnote w:type="continuationSeparator" w:id="0">
    <w:p w14:paraId="38532644" w14:textId="77777777" w:rsidR="00DB673D" w:rsidRDefault="00DB673D"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1DAA" w14:textId="77777777" w:rsidR="00583633" w:rsidRDefault="00583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D845" w14:textId="77777777" w:rsidR="00583633" w:rsidRDefault="00583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5BB1F" w14:textId="77777777" w:rsidR="00DB673D" w:rsidRDefault="00DB673D" w:rsidP="00EE25C0">
      <w:pPr>
        <w:bidi/>
        <w:spacing w:after="0" w:line="240" w:lineRule="auto"/>
      </w:pPr>
      <w:r>
        <w:separator/>
      </w:r>
    </w:p>
  </w:footnote>
  <w:footnote w:type="continuationSeparator" w:id="0">
    <w:p w14:paraId="3D7A7743" w14:textId="77777777" w:rsidR="00DB673D" w:rsidRDefault="00DB673D" w:rsidP="00F71127">
      <w:pPr>
        <w:bidi/>
        <w:spacing w:after="0" w:line="240" w:lineRule="auto"/>
      </w:pPr>
      <w:r>
        <w:continuationSeparator/>
      </w:r>
    </w:p>
  </w:footnote>
  <w:footnote w:id="1">
    <w:p w14:paraId="7CF899C3" w14:textId="77777777" w:rsidR="00DA5F1B" w:rsidRPr="00C650B3" w:rsidRDefault="00DA5F1B" w:rsidP="00DA5F1B">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نهايه،ص471.</w:t>
      </w:r>
    </w:p>
  </w:footnote>
  <w:footnote w:id="2">
    <w:p w14:paraId="682FD336" w14:textId="77777777" w:rsidR="00DA5F1B" w:rsidRPr="00C650B3" w:rsidRDefault="00DA5F1B" w:rsidP="00DA5F1B">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بقره(2):237.</w:t>
      </w:r>
    </w:p>
  </w:footnote>
  <w:footnote w:id="3">
    <w:p w14:paraId="0DC6A4BF" w14:textId="77777777" w:rsidR="00DA5F1B" w:rsidRPr="00C650B3" w:rsidRDefault="00DA5F1B" w:rsidP="00DA5F1B">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خلاف،ج4،ص396 - 398.</w:t>
      </w:r>
    </w:p>
  </w:footnote>
  <w:footnote w:id="4">
    <w:p w14:paraId="18AAFCF8" w14:textId="77777777" w:rsidR="00DA5F1B" w:rsidRPr="00C650B3" w:rsidRDefault="00DA5F1B" w:rsidP="00DA5F1B">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سرائر،ج2،ص585.</w:t>
      </w:r>
    </w:p>
  </w:footnote>
  <w:footnote w:id="5">
    <w:p w14:paraId="72B777CE" w14:textId="77777777" w:rsidR="00DA5F1B" w:rsidRPr="00C650B3" w:rsidRDefault="00DA5F1B" w:rsidP="00DA5F1B">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جواهر،ج31،ص142.</w:t>
      </w:r>
    </w:p>
  </w:footnote>
  <w:footnote w:id="6">
    <w:p w14:paraId="037BFF25" w14:textId="77777777" w:rsidR="00DA5F1B" w:rsidRPr="00C650B3" w:rsidRDefault="00DA5F1B" w:rsidP="00DA5F1B">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تهذيب،ج7،ص467.</w:t>
      </w:r>
    </w:p>
  </w:footnote>
  <w:footnote w:id="7">
    <w:p w14:paraId="46F7D1BC" w14:textId="77777777" w:rsidR="00DA5F1B" w:rsidRPr="00474923" w:rsidRDefault="00DA5F1B" w:rsidP="00DA5F1B">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شرائع،ج2،ص278</w:t>
      </w:r>
      <w:r w:rsidRPr="00474923">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A58D" w14:textId="77777777" w:rsidR="00583633" w:rsidRDefault="005836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C6FF" w14:textId="08C71EC0" w:rsidR="00583633" w:rsidRDefault="00583633">
    <w:pPr>
      <w:pStyle w:val="Header"/>
    </w:pPr>
    <w:r>
      <w:rPr>
        <w:noProof/>
      </w:rPr>
      <mc:AlternateContent>
        <mc:Choice Requires="wps">
          <w:drawing>
            <wp:anchor distT="45720" distB="45720" distL="114300" distR="114300" simplePos="0" relativeHeight="251661312" behindDoc="0" locked="0" layoutInCell="1" allowOverlap="1" wp14:anchorId="59F36538" wp14:editId="51D04ED1">
              <wp:simplePos x="0" y="0"/>
              <wp:positionH relativeFrom="column">
                <wp:posOffset>1795145</wp:posOffset>
              </wp:positionH>
              <wp:positionV relativeFrom="paragraph">
                <wp:posOffset>180975</wp:posOffset>
              </wp:positionV>
              <wp:extent cx="4381500" cy="1400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0175"/>
                      </a:xfrm>
                      <a:prstGeom prst="rect">
                        <a:avLst/>
                      </a:prstGeom>
                      <a:solidFill>
                        <a:srgbClr val="FFFFFF"/>
                      </a:solidFill>
                      <a:ln w="9525">
                        <a:noFill/>
                        <a:miter lim="800000"/>
                        <a:headEnd/>
                        <a:tailEnd/>
                      </a:ln>
                    </wps:spPr>
                    <wps:txbx>
                      <w:txbxContent>
                        <w:p w14:paraId="12AF1D73" w14:textId="3440B0BC" w:rsidR="00583633" w:rsidRDefault="00583633" w:rsidP="00583633">
                          <w:pPr>
                            <w:bidi/>
                            <w:rPr>
                              <w:rFonts w:cs="B Mehr"/>
                            </w:rPr>
                          </w:pPr>
                          <w:r>
                            <w:rPr>
                              <w:rFonts w:cs="B Mehr" w:hint="cs"/>
                              <w:rtl/>
                            </w:rPr>
                            <w:t>تقریر درس خارج فقه،  استاد حاج سید علی موسوی اردبیلی</w:t>
                          </w:r>
                          <w:r>
                            <w:rPr>
                              <w:rFonts w:cs="B Mehr" w:hint="cs"/>
                            </w:rPr>
                            <w:t xml:space="preserve"> </w:t>
                          </w:r>
                        </w:p>
                        <w:p w14:paraId="63097B40" w14:textId="77777777" w:rsidR="00583633" w:rsidRDefault="00583633" w:rsidP="00583633">
                          <w:pPr>
                            <w:jc w:val="right"/>
                            <w:rPr>
                              <w:rFonts w:cs="B Mehr"/>
                            </w:rPr>
                          </w:pPr>
                          <w:r>
                            <w:rPr>
                              <w:rFonts w:cs="B Mehr" w:hint="cs"/>
                              <w:rtl/>
                            </w:rPr>
                            <w:t xml:space="preserve">مبحث: نکاح    / مهر </w:t>
                          </w:r>
                        </w:p>
                        <w:p w14:paraId="7DCA221C" w14:textId="1DD6DCB4" w:rsidR="00583633" w:rsidRDefault="00583633" w:rsidP="00583633">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w:t>
                          </w:r>
                          <w:r>
                            <w:rPr>
                              <w:rFonts w:cs="B Mehr" w:hint="cs"/>
                              <w:rtl/>
                            </w:rPr>
                            <w:t xml:space="preserve">،   </w:t>
                          </w:r>
                          <w:r>
                            <w:rPr>
                              <w:rFonts w:cs="B Mehr" w:hint="cs"/>
                              <w:rtl/>
                            </w:rPr>
                            <w:t>15</w:t>
                          </w:r>
                          <w:r>
                            <w:rPr>
                              <w:rFonts w:cs="B Mehr" w:hint="cs"/>
                              <w:rtl/>
                            </w:rPr>
                            <w:t xml:space="preserve">   بهمن  ماه - 1402ه.ش</w:t>
                          </w:r>
                        </w:p>
                        <w:p w14:paraId="4E8B8089" w14:textId="77777777" w:rsidR="00583633" w:rsidRDefault="00583633" w:rsidP="00583633"/>
                        <w:p w14:paraId="58CEE50E" w14:textId="77777777" w:rsidR="00583633" w:rsidRDefault="00583633" w:rsidP="00583633"/>
                        <w:p w14:paraId="14362966" w14:textId="77777777" w:rsidR="00583633" w:rsidRDefault="00583633" w:rsidP="00583633"/>
                        <w:p w14:paraId="7CDEE353" w14:textId="77777777" w:rsidR="00583633" w:rsidRDefault="00583633" w:rsidP="00583633"/>
                        <w:p w14:paraId="0DC3ECFA" w14:textId="77777777" w:rsidR="00583633" w:rsidRDefault="00583633" w:rsidP="00583633"/>
                        <w:p w14:paraId="3066F62F" w14:textId="77777777" w:rsidR="00583633" w:rsidRDefault="00583633" w:rsidP="00583633"/>
                        <w:p w14:paraId="78FF27DC" w14:textId="77777777" w:rsidR="00583633" w:rsidRDefault="00583633" w:rsidP="00583633"/>
                        <w:p w14:paraId="6FA92B5D" w14:textId="77777777" w:rsidR="00583633" w:rsidRDefault="00583633" w:rsidP="00583633"/>
                        <w:p w14:paraId="47F18625" w14:textId="77777777" w:rsidR="00583633" w:rsidRDefault="00583633" w:rsidP="00583633"/>
                        <w:p w14:paraId="17B420EC" w14:textId="77777777" w:rsidR="00583633" w:rsidRDefault="00583633" w:rsidP="00583633"/>
                        <w:p w14:paraId="745FAB4A" w14:textId="77777777" w:rsidR="00583633" w:rsidRDefault="00583633" w:rsidP="00583633"/>
                        <w:p w14:paraId="153B2082" w14:textId="77777777" w:rsidR="00583633" w:rsidRDefault="00583633" w:rsidP="00583633"/>
                        <w:p w14:paraId="185AE0FD" w14:textId="77777777" w:rsidR="00583633" w:rsidRDefault="00583633" w:rsidP="00583633"/>
                        <w:p w14:paraId="71760181" w14:textId="77777777" w:rsidR="00583633" w:rsidRDefault="00583633" w:rsidP="00583633"/>
                        <w:p w14:paraId="5724A986" w14:textId="77777777" w:rsidR="00583633" w:rsidRDefault="00583633" w:rsidP="00583633"/>
                        <w:p w14:paraId="348856AB" w14:textId="77777777" w:rsidR="00583633" w:rsidRDefault="00583633" w:rsidP="00583633"/>
                        <w:p w14:paraId="6D71A18E" w14:textId="77777777" w:rsidR="00583633" w:rsidRDefault="00583633" w:rsidP="00583633"/>
                        <w:p w14:paraId="3B4FB0B5" w14:textId="77777777" w:rsidR="00583633" w:rsidRDefault="00583633" w:rsidP="00583633"/>
                        <w:p w14:paraId="7B3AEDC9" w14:textId="77777777" w:rsidR="00583633" w:rsidRDefault="00583633" w:rsidP="00583633"/>
                        <w:p w14:paraId="1EC136A7" w14:textId="77777777" w:rsidR="00583633" w:rsidRDefault="00583633" w:rsidP="00583633"/>
                        <w:p w14:paraId="755A573E" w14:textId="77777777" w:rsidR="00583633" w:rsidRDefault="00583633" w:rsidP="00583633"/>
                        <w:p w14:paraId="25D1D6AB" w14:textId="77777777" w:rsidR="00583633" w:rsidRDefault="00583633" w:rsidP="00583633"/>
                        <w:p w14:paraId="7E251C62" w14:textId="77777777" w:rsidR="00583633" w:rsidRDefault="00583633" w:rsidP="00583633"/>
                        <w:p w14:paraId="70BED9A1" w14:textId="77777777" w:rsidR="00583633" w:rsidRDefault="00583633" w:rsidP="00583633"/>
                        <w:p w14:paraId="402961F0" w14:textId="4542F1BD" w:rsidR="00583633" w:rsidRDefault="00583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36538" id="_x0000_t202" coordsize="21600,21600" o:spt="202" path="m,l,21600r21600,l21600,xe">
              <v:stroke joinstyle="miter"/>
              <v:path gradientshapeok="t" o:connecttype="rect"/>
            </v:shapetype>
            <v:shape id="Text Box 2" o:spid="_x0000_s1026" type="#_x0000_t202" style="position:absolute;margin-left:141.35pt;margin-top:14.25pt;width:345pt;height:11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" stroked="f">
              <v:textbox>
                <w:txbxContent>
                  <w:p w14:paraId="12AF1D73" w14:textId="3440B0BC" w:rsidR="00583633" w:rsidRDefault="00583633" w:rsidP="00583633">
                    <w:pPr>
                      <w:bidi/>
                      <w:rPr>
                        <w:rFonts w:cs="B Mehr"/>
                      </w:rPr>
                    </w:pPr>
                    <w:r>
                      <w:rPr>
                        <w:rFonts w:cs="B Mehr" w:hint="cs"/>
                        <w:rtl/>
                      </w:rPr>
                      <w:t>تقریر درس خارج فقه،  استاد حاج سید علی موسوی اردبیلی</w:t>
                    </w:r>
                    <w:r>
                      <w:rPr>
                        <w:rFonts w:cs="B Mehr" w:hint="cs"/>
                      </w:rPr>
                      <w:t xml:space="preserve"> </w:t>
                    </w:r>
                  </w:p>
                  <w:p w14:paraId="63097B40" w14:textId="77777777" w:rsidR="00583633" w:rsidRDefault="00583633" w:rsidP="00583633">
                    <w:pPr>
                      <w:jc w:val="right"/>
                      <w:rPr>
                        <w:rFonts w:cs="B Mehr"/>
                      </w:rPr>
                    </w:pPr>
                    <w:r>
                      <w:rPr>
                        <w:rFonts w:cs="B Mehr" w:hint="cs"/>
                        <w:rtl/>
                      </w:rPr>
                      <w:t xml:space="preserve">مبحث: نکاح    / مهر </w:t>
                    </w:r>
                  </w:p>
                  <w:p w14:paraId="7DCA221C" w14:textId="1DD6DCB4" w:rsidR="00583633" w:rsidRDefault="00583633" w:rsidP="00583633">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w:t>
                    </w:r>
                    <w:r>
                      <w:rPr>
                        <w:rFonts w:cs="B Mehr" w:hint="cs"/>
                        <w:rtl/>
                      </w:rPr>
                      <w:t xml:space="preserve">،   </w:t>
                    </w:r>
                    <w:r>
                      <w:rPr>
                        <w:rFonts w:cs="B Mehr" w:hint="cs"/>
                        <w:rtl/>
                      </w:rPr>
                      <w:t>15</w:t>
                    </w:r>
                    <w:r>
                      <w:rPr>
                        <w:rFonts w:cs="B Mehr" w:hint="cs"/>
                        <w:rtl/>
                      </w:rPr>
                      <w:t xml:space="preserve">   بهمن  ماه - 1402ه.ش</w:t>
                    </w:r>
                  </w:p>
                  <w:p w14:paraId="4E8B8089" w14:textId="77777777" w:rsidR="00583633" w:rsidRDefault="00583633" w:rsidP="00583633"/>
                  <w:p w14:paraId="58CEE50E" w14:textId="77777777" w:rsidR="00583633" w:rsidRDefault="00583633" w:rsidP="00583633"/>
                  <w:p w14:paraId="14362966" w14:textId="77777777" w:rsidR="00583633" w:rsidRDefault="00583633" w:rsidP="00583633"/>
                  <w:p w14:paraId="7CDEE353" w14:textId="77777777" w:rsidR="00583633" w:rsidRDefault="00583633" w:rsidP="00583633"/>
                  <w:p w14:paraId="0DC3ECFA" w14:textId="77777777" w:rsidR="00583633" w:rsidRDefault="00583633" w:rsidP="00583633"/>
                  <w:p w14:paraId="3066F62F" w14:textId="77777777" w:rsidR="00583633" w:rsidRDefault="00583633" w:rsidP="00583633"/>
                  <w:p w14:paraId="78FF27DC" w14:textId="77777777" w:rsidR="00583633" w:rsidRDefault="00583633" w:rsidP="00583633"/>
                  <w:p w14:paraId="6FA92B5D" w14:textId="77777777" w:rsidR="00583633" w:rsidRDefault="00583633" w:rsidP="00583633"/>
                  <w:p w14:paraId="47F18625" w14:textId="77777777" w:rsidR="00583633" w:rsidRDefault="00583633" w:rsidP="00583633"/>
                  <w:p w14:paraId="17B420EC" w14:textId="77777777" w:rsidR="00583633" w:rsidRDefault="00583633" w:rsidP="00583633"/>
                  <w:p w14:paraId="745FAB4A" w14:textId="77777777" w:rsidR="00583633" w:rsidRDefault="00583633" w:rsidP="00583633"/>
                  <w:p w14:paraId="153B2082" w14:textId="77777777" w:rsidR="00583633" w:rsidRDefault="00583633" w:rsidP="00583633"/>
                  <w:p w14:paraId="185AE0FD" w14:textId="77777777" w:rsidR="00583633" w:rsidRDefault="00583633" w:rsidP="00583633"/>
                  <w:p w14:paraId="71760181" w14:textId="77777777" w:rsidR="00583633" w:rsidRDefault="00583633" w:rsidP="00583633"/>
                  <w:p w14:paraId="5724A986" w14:textId="77777777" w:rsidR="00583633" w:rsidRDefault="00583633" w:rsidP="00583633"/>
                  <w:p w14:paraId="348856AB" w14:textId="77777777" w:rsidR="00583633" w:rsidRDefault="00583633" w:rsidP="00583633"/>
                  <w:p w14:paraId="6D71A18E" w14:textId="77777777" w:rsidR="00583633" w:rsidRDefault="00583633" w:rsidP="00583633"/>
                  <w:p w14:paraId="3B4FB0B5" w14:textId="77777777" w:rsidR="00583633" w:rsidRDefault="00583633" w:rsidP="00583633"/>
                  <w:p w14:paraId="7B3AEDC9" w14:textId="77777777" w:rsidR="00583633" w:rsidRDefault="00583633" w:rsidP="00583633"/>
                  <w:p w14:paraId="1EC136A7" w14:textId="77777777" w:rsidR="00583633" w:rsidRDefault="00583633" w:rsidP="00583633"/>
                  <w:p w14:paraId="755A573E" w14:textId="77777777" w:rsidR="00583633" w:rsidRDefault="00583633" w:rsidP="00583633"/>
                  <w:p w14:paraId="25D1D6AB" w14:textId="77777777" w:rsidR="00583633" w:rsidRDefault="00583633" w:rsidP="00583633"/>
                  <w:p w14:paraId="7E251C62" w14:textId="77777777" w:rsidR="00583633" w:rsidRDefault="00583633" w:rsidP="00583633"/>
                  <w:p w14:paraId="70BED9A1" w14:textId="77777777" w:rsidR="00583633" w:rsidRDefault="00583633" w:rsidP="00583633"/>
                  <w:p w14:paraId="402961F0" w14:textId="4542F1BD" w:rsidR="00583633" w:rsidRDefault="00583633"/>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3D0DC07" wp14:editId="0E95E784">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27A2" w14:textId="77777777" w:rsidR="00583633" w:rsidRDefault="005836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3633"/>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44C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3D"/>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11873</TotalTime>
  <Pages>1</Pages>
  <Words>834</Words>
  <Characters>4759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1489</cp:revision>
  <cp:lastPrinted>2024-02-03T06:39:00Z</cp:lastPrinted>
  <dcterms:created xsi:type="dcterms:W3CDTF">2022-10-16T08:36:00Z</dcterms:created>
  <dcterms:modified xsi:type="dcterms:W3CDTF">2024-02-04T07:31:00Z</dcterms:modified>
</cp:coreProperties>
</file>